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A1" w:rsidRPr="00775EA1" w:rsidRDefault="00775EA1" w:rsidP="00775EA1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  <w:r w:rsidRPr="00775EA1">
        <w:rPr>
          <w:rFonts w:ascii="Century Gothic" w:eastAsia="Times New Roman" w:hAnsi="Century Gothic" w:cs="Times New Roman"/>
          <w:b/>
          <w:sz w:val="40"/>
          <w:szCs w:val="40"/>
          <w:u w:val="single"/>
        </w:rPr>
        <w:t>APPENDIX F</w:t>
      </w:r>
    </w:p>
    <w:p w:rsidR="00775EA1" w:rsidRPr="00775EA1" w:rsidRDefault="00775EA1" w:rsidP="00775EA1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</w:p>
    <w:p w:rsidR="00775EA1" w:rsidRPr="00775EA1" w:rsidRDefault="00775EA1" w:rsidP="00775EA1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</w:p>
    <w:p w:rsidR="00775EA1" w:rsidRPr="00775EA1" w:rsidRDefault="00775EA1" w:rsidP="00775EA1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  <w:r w:rsidRPr="00775EA1">
        <w:rPr>
          <w:rFonts w:ascii="Century Gothic" w:eastAsia="Times New Roman" w:hAnsi="Century Gothic" w:cs="Times New Roman"/>
          <w:b/>
          <w:sz w:val="40"/>
          <w:szCs w:val="40"/>
          <w:u w:val="single"/>
        </w:rPr>
        <w:t>AS-FITTED DRAWINGS</w:t>
      </w:r>
    </w:p>
    <w:p w:rsidR="00775EA1" w:rsidRPr="00775EA1" w:rsidRDefault="00775EA1" w:rsidP="00775EA1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</w:p>
    <w:p w:rsidR="00775EA1" w:rsidRPr="00775EA1" w:rsidRDefault="00775EA1" w:rsidP="00775EA1">
      <w:pPr>
        <w:spacing w:after="0" w:line="240" w:lineRule="auto"/>
        <w:ind w:left="2880"/>
        <w:rPr>
          <w:rFonts w:ascii="Century Gothic" w:eastAsia="Times New Roman" w:hAnsi="Century Gothic" w:cs="Times New Roman"/>
          <w:b/>
          <w:sz w:val="20"/>
          <w:szCs w:val="20"/>
        </w:rPr>
      </w:pPr>
      <w:r w:rsidRPr="00775EA1">
        <w:rPr>
          <w:rFonts w:ascii="Century Gothic" w:eastAsia="Times New Roman" w:hAnsi="Century Gothic" w:cs="Times New Roman"/>
          <w:b/>
          <w:sz w:val="20"/>
          <w:szCs w:val="20"/>
        </w:rPr>
        <w:t>EM001 – Aquarium Level 2 Seawater Layout</w:t>
      </w:r>
    </w:p>
    <w:p w:rsidR="00775EA1" w:rsidRPr="00775EA1" w:rsidRDefault="00775EA1" w:rsidP="00775EA1">
      <w:pPr>
        <w:spacing w:after="0" w:line="240" w:lineRule="auto"/>
        <w:ind w:left="2880"/>
        <w:rPr>
          <w:rFonts w:ascii="Century Gothic" w:eastAsia="Times New Roman" w:hAnsi="Century Gothic" w:cs="Times New Roman"/>
          <w:b/>
          <w:sz w:val="20"/>
          <w:szCs w:val="20"/>
        </w:rPr>
      </w:pPr>
      <w:r w:rsidRPr="00775EA1">
        <w:rPr>
          <w:rFonts w:ascii="Century Gothic" w:eastAsia="Times New Roman" w:hAnsi="Century Gothic" w:cs="Times New Roman"/>
          <w:b/>
          <w:sz w:val="20"/>
          <w:szCs w:val="20"/>
        </w:rPr>
        <w:t>EM002 – Aquarium Level 1 Seawater Layout</w:t>
      </w:r>
    </w:p>
    <w:p w:rsidR="00775EA1" w:rsidRPr="00775EA1" w:rsidRDefault="00775EA1" w:rsidP="00775EA1">
      <w:pPr>
        <w:spacing w:after="0" w:line="240" w:lineRule="auto"/>
        <w:ind w:left="2880"/>
        <w:rPr>
          <w:rFonts w:ascii="Century Gothic" w:eastAsia="Times New Roman" w:hAnsi="Century Gothic" w:cs="Times New Roman"/>
          <w:b/>
          <w:sz w:val="20"/>
          <w:szCs w:val="20"/>
        </w:rPr>
      </w:pPr>
      <w:r w:rsidRPr="00775EA1">
        <w:rPr>
          <w:rFonts w:ascii="Century Gothic" w:eastAsia="Times New Roman" w:hAnsi="Century Gothic" w:cs="Times New Roman"/>
          <w:b/>
          <w:sz w:val="20"/>
          <w:szCs w:val="20"/>
        </w:rPr>
        <w:t>EM003 – Seawater Schematic (</w:t>
      </w:r>
      <w:proofErr w:type="spellStart"/>
      <w:r w:rsidRPr="00775EA1">
        <w:rPr>
          <w:rFonts w:ascii="Century Gothic" w:eastAsia="Times New Roman" w:hAnsi="Century Gothic" w:cs="Times New Roman"/>
          <w:b/>
          <w:sz w:val="20"/>
          <w:szCs w:val="20"/>
        </w:rPr>
        <w:t>Exc</w:t>
      </w:r>
      <w:proofErr w:type="spellEnd"/>
      <w:r w:rsidRPr="00775EA1">
        <w:rPr>
          <w:rFonts w:ascii="Century Gothic" w:eastAsia="Times New Roman" w:hAnsi="Century Gothic" w:cs="Times New Roman"/>
          <w:b/>
          <w:sz w:val="20"/>
          <w:szCs w:val="20"/>
        </w:rPr>
        <w:t xml:space="preserve"> Hatchery)</w:t>
      </w:r>
    </w:p>
    <w:p w:rsidR="00775EA1" w:rsidRPr="00775EA1" w:rsidRDefault="00775EA1" w:rsidP="00775EA1">
      <w:pPr>
        <w:spacing w:after="0" w:line="240" w:lineRule="auto"/>
        <w:ind w:left="2880"/>
        <w:rPr>
          <w:rFonts w:ascii="Century Gothic" w:eastAsia="Times New Roman" w:hAnsi="Century Gothic" w:cs="Times New Roman"/>
          <w:b/>
          <w:sz w:val="20"/>
          <w:szCs w:val="20"/>
        </w:rPr>
      </w:pPr>
      <w:r w:rsidRPr="00775EA1">
        <w:rPr>
          <w:rFonts w:ascii="Century Gothic" w:eastAsia="Times New Roman" w:hAnsi="Century Gothic" w:cs="Times New Roman"/>
          <w:b/>
          <w:sz w:val="20"/>
          <w:szCs w:val="20"/>
        </w:rPr>
        <w:t>EM004 – Hatchery Level 1 Seawater Schematic</w:t>
      </w:r>
    </w:p>
    <w:p w:rsidR="00775EA1" w:rsidRPr="00775EA1" w:rsidRDefault="00775EA1" w:rsidP="00775EA1">
      <w:pPr>
        <w:spacing w:after="0" w:line="240" w:lineRule="auto"/>
        <w:ind w:left="2880"/>
        <w:rPr>
          <w:rFonts w:ascii="Century Gothic" w:eastAsia="Times New Roman" w:hAnsi="Century Gothic" w:cs="Times New Roman"/>
          <w:b/>
          <w:sz w:val="20"/>
          <w:szCs w:val="20"/>
        </w:rPr>
      </w:pPr>
      <w:r w:rsidRPr="00775EA1">
        <w:rPr>
          <w:rFonts w:ascii="Century Gothic" w:eastAsia="Times New Roman" w:hAnsi="Century Gothic" w:cs="Times New Roman"/>
          <w:b/>
          <w:sz w:val="20"/>
          <w:szCs w:val="20"/>
        </w:rPr>
        <w:t>EM005 – Aquarium Level 2 Seawater Layout as Proposed</w:t>
      </w:r>
    </w:p>
    <w:p w:rsidR="00775EA1" w:rsidRPr="00775EA1" w:rsidRDefault="00775EA1" w:rsidP="00775EA1">
      <w:pPr>
        <w:spacing w:after="0" w:line="240" w:lineRule="auto"/>
        <w:ind w:left="2880"/>
        <w:rPr>
          <w:rFonts w:ascii="Century Gothic" w:eastAsia="Times New Roman" w:hAnsi="Century Gothic" w:cs="Times New Roman"/>
          <w:b/>
          <w:sz w:val="20"/>
          <w:szCs w:val="20"/>
        </w:rPr>
      </w:pPr>
      <w:r w:rsidRPr="00775EA1">
        <w:rPr>
          <w:rFonts w:ascii="Century Gothic" w:eastAsia="Times New Roman" w:hAnsi="Century Gothic" w:cs="Times New Roman"/>
          <w:b/>
          <w:sz w:val="20"/>
          <w:szCs w:val="20"/>
        </w:rPr>
        <w:t>EM006 – Aquarium Level 1 Seawater Layout as Proposed</w:t>
      </w:r>
    </w:p>
    <w:p w:rsidR="00775EA1" w:rsidRPr="00775EA1" w:rsidRDefault="00775EA1" w:rsidP="00775EA1">
      <w:pPr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</w:rPr>
      </w:pPr>
      <w:r w:rsidRPr="00775EA1">
        <w:rPr>
          <w:rFonts w:ascii="Century Gothic" w:eastAsia="Times New Roman" w:hAnsi="Century Gothic" w:cs="Times New Roman"/>
          <w:b/>
          <w:sz w:val="20"/>
          <w:szCs w:val="20"/>
        </w:rPr>
        <w:br w:type="page"/>
      </w:r>
    </w:p>
    <w:p w:rsidR="00775EA1" w:rsidRPr="00775EA1" w:rsidRDefault="00775EA1" w:rsidP="00775EA1">
      <w:pPr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</w:rPr>
        <w:sectPr w:rsidR="00775EA1" w:rsidRPr="00775EA1" w:rsidSect="00B340EB">
          <w:footerReference w:type="default" r:id="rId4"/>
          <w:pgSz w:w="11906" w:h="16838" w:code="9"/>
          <w:pgMar w:top="1134" w:right="1134" w:bottom="567" w:left="1134" w:header="567" w:footer="425" w:gutter="0"/>
          <w:pgNumType w:start="1"/>
          <w:cols w:space="720"/>
        </w:sectPr>
      </w:pPr>
    </w:p>
    <w:p w:rsidR="0017500D" w:rsidRDefault="0017500D">
      <w:bookmarkStart w:id="0" w:name="_GoBack"/>
      <w:bookmarkEnd w:id="0"/>
    </w:p>
    <w:sectPr w:rsidR="001750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D67" w:rsidRDefault="00775EA1" w:rsidP="000C34A6">
    <w:pPr>
      <w:tabs>
        <w:tab w:val="left" w:pos="-3119"/>
        <w:tab w:val="center" w:pos="4820"/>
        <w:tab w:val="right" w:pos="9639"/>
      </w:tabs>
      <w:autoSpaceDE w:val="0"/>
      <w:autoSpaceDN w:val="0"/>
      <w:adjustRightInd w:val="0"/>
      <w:rPr>
        <w:rFonts w:ascii="Century Gothic" w:hAnsi="Century Gothic" w:cs="Century Gothic"/>
        <w:b/>
        <w:bCs/>
        <w:sz w:val="16"/>
        <w:szCs w:val="16"/>
      </w:rPr>
    </w:pPr>
    <w:r>
      <w:rPr>
        <w:rFonts w:ascii="Century Gothic" w:hAnsi="Century Gothic" w:cs="Century Gothic"/>
        <w:b/>
        <w:bCs/>
        <w:sz w:val="16"/>
        <w:szCs w:val="16"/>
      </w:rPr>
      <w:t>J2180202/3A/</w:t>
    </w:r>
    <w:proofErr w:type="spellStart"/>
    <w:r>
      <w:rPr>
        <w:rFonts w:ascii="Century Gothic" w:hAnsi="Century Gothic" w:cs="Century Gothic"/>
        <w:b/>
        <w:bCs/>
        <w:sz w:val="16"/>
        <w:szCs w:val="16"/>
      </w:rPr>
      <w:t>M&amp;ESpec</w:t>
    </w:r>
    <w:proofErr w:type="spellEnd"/>
    <w:r>
      <w:rPr>
        <w:rFonts w:ascii="Century Gothic" w:hAnsi="Century Gothic" w:cs="Century Gothic"/>
        <w:b/>
        <w:bCs/>
        <w:sz w:val="16"/>
        <w:szCs w:val="16"/>
      </w:rPr>
      <w:t xml:space="preserve"> </w:t>
    </w:r>
    <w:r>
      <w:rPr>
        <w:rFonts w:ascii="Century Gothic" w:hAnsi="Century Gothic" w:cs="Century Gothic"/>
        <w:b/>
        <w:bCs/>
        <w:sz w:val="16"/>
        <w:szCs w:val="16"/>
      </w:rPr>
      <w:tab/>
      <w:t xml:space="preserve">Page </w:t>
    </w:r>
    <w:r w:rsidRPr="000C34A6">
      <w:rPr>
        <w:rFonts w:ascii="Century Gothic" w:hAnsi="Century Gothic" w:cs="Century Gothic"/>
        <w:b/>
        <w:bCs/>
        <w:sz w:val="16"/>
        <w:szCs w:val="16"/>
      </w:rPr>
      <w:fldChar w:fldCharType="begin"/>
    </w:r>
    <w:r w:rsidRPr="000C34A6">
      <w:rPr>
        <w:rFonts w:ascii="Century Gothic" w:hAnsi="Century Gothic" w:cs="Century Gothic"/>
        <w:b/>
        <w:bCs/>
        <w:sz w:val="16"/>
        <w:szCs w:val="16"/>
      </w:rPr>
      <w:instrText xml:space="preserve"> PAGE   \* MERGEFORMAT </w:instrText>
    </w:r>
    <w:r w:rsidRPr="000C34A6">
      <w:rPr>
        <w:rFonts w:ascii="Century Gothic" w:hAnsi="Century Gothic" w:cs="Century Gothic"/>
        <w:b/>
        <w:bCs/>
        <w:sz w:val="16"/>
        <w:szCs w:val="16"/>
      </w:rPr>
      <w:fldChar w:fldCharType="separate"/>
    </w:r>
    <w:r>
      <w:rPr>
        <w:rFonts w:ascii="Century Gothic" w:hAnsi="Century Gothic" w:cs="Century Gothic"/>
        <w:b/>
        <w:bCs/>
        <w:noProof/>
        <w:sz w:val="16"/>
        <w:szCs w:val="16"/>
      </w:rPr>
      <w:t>1</w:t>
    </w:r>
    <w:r w:rsidRPr="000C34A6">
      <w:rPr>
        <w:rFonts w:ascii="Century Gothic" w:hAnsi="Century Gothic" w:cs="Century Gothic"/>
        <w:b/>
        <w:bCs/>
        <w:sz w:val="16"/>
        <w:szCs w:val="16"/>
      </w:rPr>
      <w:fldChar w:fldCharType="end"/>
    </w:r>
    <w:r>
      <w:rPr>
        <w:rFonts w:ascii="Century Gothic" w:hAnsi="Century Gothic" w:cs="Century Gothic"/>
        <w:b/>
        <w:bCs/>
        <w:sz w:val="16"/>
        <w:szCs w:val="16"/>
      </w:rPr>
      <w:t xml:space="preserve"> of </w:t>
    </w:r>
    <w:r>
      <w:rPr>
        <w:rFonts w:ascii="Century Gothic" w:hAnsi="Century Gothic" w:cs="Century Gothic"/>
        <w:b/>
        <w:bCs/>
        <w:sz w:val="16"/>
        <w:szCs w:val="16"/>
      </w:rPr>
      <w:fldChar w:fldCharType="begin"/>
    </w:r>
    <w:r>
      <w:rPr>
        <w:rFonts w:ascii="Century Gothic" w:hAnsi="Century Gothic" w:cs="Century Gothic"/>
        <w:b/>
        <w:bCs/>
        <w:sz w:val="16"/>
        <w:szCs w:val="16"/>
      </w:rPr>
      <w:instrText xml:space="preserve"> SECTIONPAGES  \* Arabic  \* MERGEFORMAT </w:instrText>
    </w:r>
    <w:r>
      <w:rPr>
        <w:rFonts w:ascii="Century Gothic" w:hAnsi="Century Gothic" w:cs="Century Gothic"/>
        <w:b/>
        <w:bCs/>
        <w:sz w:val="16"/>
        <w:szCs w:val="16"/>
      </w:rPr>
      <w:fldChar w:fldCharType="separate"/>
    </w:r>
    <w:r>
      <w:rPr>
        <w:rFonts w:ascii="Century Gothic" w:hAnsi="Century Gothic" w:cs="Century Gothic"/>
        <w:b/>
        <w:bCs/>
        <w:noProof/>
        <w:sz w:val="16"/>
        <w:szCs w:val="16"/>
      </w:rPr>
      <w:t>1</w:t>
    </w:r>
    <w:r>
      <w:rPr>
        <w:rFonts w:ascii="Century Gothic" w:hAnsi="Century Gothic" w:cs="Century Gothic"/>
        <w:b/>
        <w:bCs/>
        <w:sz w:val="16"/>
        <w:szCs w:val="16"/>
      </w:rPr>
      <w:fldChar w:fldCharType="end"/>
    </w:r>
    <w:r>
      <w:rPr>
        <w:rFonts w:ascii="Century Gothic" w:hAnsi="Century Gothic" w:cs="Century Gothic"/>
        <w:b/>
        <w:bCs/>
        <w:sz w:val="16"/>
        <w:szCs w:val="16"/>
      </w:rPr>
      <w:tab/>
    </w:r>
    <w:proofErr w:type="spellStart"/>
    <w:r>
      <w:rPr>
        <w:rFonts w:ascii="Century Gothic" w:hAnsi="Century Gothic" w:cs="Century Gothic"/>
        <w:b/>
        <w:bCs/>
        <w:sz w:val="16"/>
        <w:szCs w:val="16"/>
      </w:rPr>
      <w:t>Ckd</w:t>
    </w:r>
    <w:proofErr w:type="spellEnd"/>
    <w:r>
      <w:rPr>
        <w:rFonts w:ascii="Century Gothic" w:hAnsi="Century Gothic" w:cs="Century Gothic"/>
        <w:b/>
        <w:bCs/>
        <w:sz w:val="16"/>
        <w:szCs w:val="16"/>
      </w:rPr>
      <w:t>: CC</w:t>
    </w:r>
  </w:p>
  <w:p w:rsidR="00924D67" w:rsidRDefault="00775EA1" w:rsidP="000C34A6">
    <w:pPr>
      <w:tabs>
        <w:tab w:val="left" w:pos="-3119"/>
        <w:tab w:val="center" w:pos="4820"/>
        <w:tab w:val="right" w:pos="9639"/>
      </w:tabs>
      <w:autoSpaceDE w:val="0"/>
      <w:autoSpaceDN w:val="0"/>
      <w:adjustRightInd w:val="0"/>
      <w:ind w:right="-23"/>
      <w:rPr>
        <w:rFonts w:ascii="Century Gothic" w:hAnsi="Century Gothic" w:cs="Century Gothic"/>
        <w:b/>
        <w:bCs/>
        <w:sz w:val="16"/>
        <w:szCs w:val="16"/>
      </w:rPr>
    </w:pPr>
  </w:p>
  <w:p w:rsidR="00924D67" w:rsidRDefault="00775EA1" w:rsidP="000C34A6">
    <w:pPr>
      <w:tabs>
        <w:tab w:val="left" w:pos="-3119"/>
        <w:tab w:val="center" w:pos="4820"/>
        <w:tab w:val="right" w:pos="9639"/>
      </w:tabs>
      <w:autoSpaceDE w:val="0"/>
      <w:autoSpaceDN w:val="0"/>
      <w:adjustRightInd w:val="0"/>
      <w:ind w:right="-23"/>
      <w:rPr>
        <w:rFonts w:ascii="Century Gothic" w:hAnsi="Century Gothic" w:cs="Century Gothic"/>
        <w:b/>
        <w:bCs/>
        <w:sz w:val="16"/>
        <w:szCs w:val="16"/>
      </w:rPr>
    </w:pPr>
    <w:r>
      <w:rPr>
        <w:rFonts w:ascii="Century Gothic" w:hAnsi="Century Gothic" w:cs="Century Gothic"/>
        <w:b/>
        <w:bCs/>
        <w:sz w:val="16"/>
        <w:szCs w:val="16"/>
      </w:rPr>
      <w:t>Revision: T1</w:t>
    </w:r>
    <w:r>
      <w:rPr>
        <w:rFonts w:ascii="Century Gothic" w:hAnsi="Century Gothic" w:cs="Century Gothic"/>
        <w:b/>
        <w:bCs/>
        <w:sz w:val="16"/>
        <w:szCs w:val="16"/>
      </w:rPr>
      <w:tab/>
      <w:t>Appendix G</w:t>
    </w:r>
    <w:r>
      <w:rPr>
        <w:rFonts w:ascii="Century Gothic" w:hAnsi="Century Gothic" w:cs="Century Gothic"/>
        <w:b/>
        <w:bCs/>
        <w:sz w:val="16"/>
        <w:szCs w:val="16"/>
      </w:rPr>
      <w:tab/>
      <w:t>Date: March 2018</w:t>
    </w:r>
  </w:p>
  <w:p w:rsidR="00924D67" w:rsidRPr="001A0BFF" w:rsidRDefault="00775EA1" w:rsidP="00FF6F2A">
    <w:pPr>
      <w:pStyle w:val="Footer"/>
      <w:rPr>
        <w:sz w:val="2"/>
        <w:szCs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EA1"/>
    <w:rsid w:val="0017500D"/>
    <w:rsid w:val="0077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17B10B-3D6D-42EE-9AFD-72BCA4AE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75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5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UKSBS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Hackett (UK SBS)</dc:creator>
  <cp:keywords/>
  <dc:description/>
  <cp:lastModifiedBy>James Hackett (UK SBS)</cp:lastModifiedBy>
  <cp:revision>1</cp:revision>
  <dcterms:created xsi:type="dcterms:W3CDTF">2018-05-16T15:57:00Z</dcterms:created>
  <dcterms:modified xsi:type="dcterms:W3CDTF">2018-05-16T15:58:00Z</dcterms:modified>
</cp:coreProperties>
</file>